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1D4" w:rsidRDefault="005371D4" w:rsidP="005371D4">
      <w:pPr>
        <w:tabs>
          <w:tab w:val="left" w:pos="360"/>
        </w:tabs>
        <w:jc w:val="center"/>
        <w:rPr>
          <w:b/>
          <w:bCs/>
          <w:sz w:val="28"/>
          <w:szCs w:val="28"/>
        </w:rPr>
      </w:pPr>
      <w:r>
        <w:rPr>
          <w:b/>
          <w:bCs/>
          <w:sz w:val="28"/>
          <w:szCs w:val="28"/>
        </w:rPr>
        <w:t>International Traffic in Arms Regulation (ITAR) Compliance</w:t>
      </w:r>
      <w:bookmarkStart w:id="0" w:name="_GoBack"/>
      <w:bookmarkEnd w:id="0"/>
    </w:p>
    <w:p w:rsidR="005371D4" w:rsidRDefault="005371D4" w:rsidP="005371D4">
      <w:pPr>
        <w:tabs>
          <w:tab w:val="left" w:pos="360"/>
        </w:tabs>
        <w:jc w:val="center"/>
        <w:rPr>
          <w:b/>
          <w:bCs/>
        </w:rPr>
      </w:pPr>
    </w:p>
    <w:p w:rsidR="005371D4" w:rsidRDefault="005371D4" w:rsidP="005371D4">
      <w:pPr>
        <w:tabs>
          <w:tab w:val="left" w:pos="360"/>
        </w:tabs>
        <w:rPr>
          <w:bCs/>
        </w:rPr>
      </w:pPr>
      <w:r>
        <w:rPr>
          <w:bCs/>
        </w:rPr>
        <w:tab/>
        <w:t>The primary reason for clearing defense information prior to public release is to safeguard our national security. The technology and program data contained in technical papers, marketing brochures, or news releases could reveal national secrets if not properly cleared. The information on which the material is based often comes from defense contracts or projects. A simple association of programs or hardware could provide the missing piece needed to complete an intelligence puzzle being assembled by individuals or countries whose interests are counter to those of the United States.</w:t>
      </w:r>
    </w:p>
    <w:p w:rsidR="005371D4" w:rsidRDefault="005371D4" w:rsidP="005371D4">
      <w:pPr>
        <w:tabs>
          <w:tab w:val="left" w:pos="360"/>
        </w:tabs>
        <w:jc w:val="center"/>
        <w:rPr>
          <w:b/>
          <w:bCs/>
        </w:rPr>
      </w:pPr>
    </w:p>
    <w:p w:rsidR="005371D4" w:rsidRDefault="005371D4" w:rsidP="005371D4">
      <w:pPr>
        <w:tabs>
          <w:tab w:val="left" w:pos="360"/>
        </w:tabs>
        <w:rPr>
          <w:bCs/>
        </w:rPr>
      </w:pPr>
      <w:r>
        <w:rPr>
          <w:bCs/>
        </w:rPr>
        <w:tab/>
        <w:t>The information can range from a simple program description in a marketing brochure to a full technical review. It can be folded into a variety of formats including technical papers, videos, fact sheets, marketing brochures, news media materials, and internal newsletter articles. It also can mean an advertisement or a speech by a company official. The key is that any information derived from defense work and intended for the public release must be reviewed for clearance.</w:t>
      </w:r>
    </w:p>
    <w:p w:rsidR="005371D4" w:rsidRDefault="005371D4" w:rsidP="005371D4">
      <w:pPr>
        <w:tabs>
          <w:tab w:val="left" w:pos="360"/>
        </w:tabs>
        <w:rPr>
          <w:bCs/>
        </w:rPr>
      </w:pPr>
    </w:p>
    <w:p w:rsidR="005371D4" w:rsidRDefault="005371D4" w:rsidP="005371D4">
      <w:pPr>
        <w:tabs>
          <w:tab w:val="left" w:pos="360"/>
        </w:tabs>
        <w:rPr>
          <w:bCs/>
        </w:rPr>
      </w:pPr>
    </w:p>
    <w:p w:rsidR="005371D4" w:rsidRDefault="005371D4" w:rsidP="005371D4">
      <w:pPr>
        <w:tabs>
          <w:tab w:val="left" w:pos="360"/>
        </w:tabs>
        <w:rPr>
          <w:bCs/>
        </w:rPr>
      </w:pPr>
    </w:p>
    <w:p w:rsidR="005371D4" w:rsidRDefault="005371D4" w:rsidP="005371D4">
      <w:r>
        <w:object w:dxaOrig="9900" w:dyaOrig="4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236.25pt" o:ole="">
            <v:imagedata r:id="rId5" o:title=""/>
          </v:shape>
          <o:OLEObject Type="Embed" ProgID="Visio.Drawing.11" ShapeID="_x0000_i1025" DrawAspect="Content" ObjectID="_1421739660" r:id="rId6"/>
        </w:object>
      </w:r>
    </w:p>
    <w:p w:rsidR="009323A9" w:rsidRDefault="005371D4"/>
    <w:sectPr w:rsidR="00932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1D4"/>
    <w:rsid w:val="001970FB"/>
    <w:rsid w:val="004268C0"/>
    <w:rsid w:val="00537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1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1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14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WKing</dc:creator>
  <cp:lastModifiedBy>WKing</cp:lastModifiedBy>
  <cp:revision>1</cp:revision>
  <dcterms:created xsi:type="dcterms:W3CDTF">2013-02-07T15:54:00Z</dcterms:created>
  <dcterms:modified xsi:type="dcterms:W3CDTF">2013-02-07T15:55:00Z</dcterms:modified>
</cp:coreProperties>
</file>